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299" w:rsidRPr="00693B14" w:rsidRDefault="00385299" w:rsidP="00693B14">
      <w:pPr>
        <w:pStyle w:val="BodyTextIndent2"/>
        <w:ind w:left="990" w:right="590"/>
        <w:jc w:val="center"/>
        <w:rPr>
          <w:rFonts w:ascii="Sylfaen" w:hAnsi="Sylfaen"/>
          <w:b w:val="0"/>
          <w:sz w:val="20"/>
          <w:szCs w:val="20"/>
        </w:rPr>
      </w:pPr>
    </w:p>
    <w:p w:rsidR="003650F3" w:rsidRPr="00693B14" w:rsidRDefault="003650F3" w:rsidP="00693B14">
      <w:pPr>
        <w:pStyle w:val="BodyTextIndent2"/>
        <w:ind w:left="990" w:right="590"/>
        <w:jc w:val="center"/>
        <w:rPr>
          <w:rFonts w:ascii="Sylfaen" w:hAnsi="Sylfaen"/>
          <w:sz w:val="20"/>
          <w:szCs w:val="20"/>
          <w:lang w:val="ka-GE"/>
        </w:rPr>
      </w:pPr>
      <w:r w:rsidRPr="00693B14">
        <w:rPr>
          <w:rFonts w:ascii="Sylfaen" w:hAnsi="Sylfaen"/>
          <w:i w:val="0"/>
          <w:sz w:val="20"/>
          <w:szCs w:val="20"/>
          <w:lang w:val="ka-GE"/>
        </w:rPr>
        <w:t xml:space="preserve">სს „ვითიბი ბანკი ჯორჯია“  </w:t>
      </w:r>
      <w:r w:rsidR="00693B14" w:rsidRPr="00693B14">
        <w:rPr>
          <w:rFonts w:ascii="Sylfaen" w:hAnsi="Sylfaen"/>
          <w:i w:val="0"/>
          <w:sz w:val="20"/>
          <w:szCs w:val="20"/>
          <w:lang w:val="ka-GE"/>
        </w:rPr>
        <w:t xml:space="preserve">აპლიკაციის მენეჯმენტ/მონიტორინგის სისტემის </w:t>
      </w:r>
      <w:proofErr w:type="spellStart"/>
      <w:r w:rsidR="00693B14" w:rsidRPr="00693B14">
        <w:rPr>
          <w:rFonts w:ascii="Sylfaen" w:hAnsi="Sylfaen"/>
          <w:i w:val="0"/>
          <w:sz w:val="20"/>
          <w:szCs w:val="20"/>
          <w:lang w:val="ka-GE"/>
        </w:rPr>
        <w:t>ე.წ</w:t>
      </w:r>
      <w:proofErr w:type="spellEnd"/>
      <w:r w:rsidR="00693B14" w:rsidRPr="00693B14">
        <w:rPr>
          <w:rFonts w:ascii="Sylfaen" w:hAnsi="Sylfaen"/>
          <w:i w:val="0"/>
          <w:sz w:val="20"/>
          <w:szCs w:val="20"/>
          <w:lang w:val="ka-GE"/>
        </w:rPr>
        <w:t>. APM(</w:t>
      </w:r>
      <w:bookmarkStart w:id="0" w:name="OLE_LINK5"/>
      <w:bookmarkStart w:id="1" w:name="OLE_LINK4"/>
      <w:proofErr w:type="spellStart"/>
      <w:r w:rsidR="00693B14" w:rsidRPr="00693B14">
        <w:rPr>
          <w:rFonts w:ascii="Sylfaen" w:hAnsi="Sylfaen"/>
          <w:i w:val="0"/>
          <w:sz w:val="20"/>
          <w:szCs w:val="20"/>
          <w:lang w:val="ka-GE"/>
        </w:rPr>
        <w:t>Application</w:t>
      </w:r>
      <w:proofErr w:type="spellEnd"/>
      <w:r w:rsidR="00693B14" w:rsidRPr="00693B14">
        <w:rPr>
          <w:rFonts w:ascii="Sylfaen" w:hAnsi="Sylfaen"/>
          <w:i w:val="0"/>
          <w:sz w:val="20"/>
          <w:szCs w:val="20"/>
          <w:lang w:val="ka-GE"/>
        </w:rPr>
        <w:t xml:space="preserve"> </w:t>
      </w:r>
      <w:proofErr w:type="spellStart"/>
      <w:r w:rsidR="00693B14" w:rsidRPr="00693B14">
        <w:rPr>
          <w:rFonts w:ascii="Sylfaen" w:hAnsi="Sylfaen"/>
          <w:i w:val="0"/>
          <w:sz w:val="20"/>
          <w:szCs w:val="20"/>
          <w:lang w:val="ka-GE"/>
        </w:rPr>
        <w:t>Performance</w:t>
      </w:r>
      <w:proofErr w:type="spellEnd"/>
      <w:r w:rsidR="00693B14" w:rsidRPr="00693B14">
        <w:rPr>
          <w:rFonts w:ascii="Sylfaen" w:hAnsi="Sylfaen"/>
          <w:i w:val="0"/>
          <w:sz w:val="20"/>
          <w:szCs w:val="20"/>
          <w:lang w:val="ka-GE"/>
        </w:rPr>
        <w:t xml:space="preserve"> </w:t>
      </w:r>
      <w:proofErr w:type="spellStart"/>
      <w:r w:rsidR="00693B14" w:rsidRPr="00693B14">
        <w:rPr>
          <w:rFonts w:ascii="Sylfaen" w:hAnsi="Sylfaen"/>
          <w:i w:val="0"/>
          <w:sz w:val="20"/>
          <w:szCs w:val="20"/>
          <w:lang w:val="ka-GE"/>
        </w:rPr>
        <w:t>Monitoring</w:t>
      </w:r>
      <w:bookmarkEnd w:id="0"/>
      <w:bookmarkEnd w:id="1"/>
      <w:proofErr w:type="spellEnd"/>
      <w:r w:rsidR="00693B14" w:rsidRPr="00693B14">
        <w:rPr>
          <w:rFonts w:ascii="Sylfaen" w:hAnsi="Sylfaen"/>
          <w:i w:val="0"/>
          <w:sz w:val="20"/>
          <w:szCs w:val="20"/>
          <w:lang w:val="ka-GE"/>
        </w:rPr>
        <w:t xml:space="preserve">)-ის </w:t>
      </w:r>
      <w:r w:rsidRPr="00693B14">
        <w:rPr>
          <w:rFonts w:ascii="Sylfaen" w:hAnsi="Sylfaen"/>
          <w:i w:val="0"/>
          <w:sz w:val="20"/>
          <w:szCs w:val="20"/>
          <w:lang w:val="ka-GE"/>
        </w:rPr>
        <w:t>შესყიდვის მიზნით აცხადებს ღია ტენდერს</w:t>
      </w:r>
    </w:p>
    <w:p w:rsidR="00563C78" w:rsidRPr="00693B14" w:rsidRDefault="00563C78" w:rsidP="00693B14">
      <w:pPr>
        <w:pStyle w:val="BodyTextIndent2"/>
        <w:ind w:right="590" w:firstLine="0"/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</w:pPr>
    </w:p>
    <w:p w:rsidR="002D3280" w:rsidRPr="002E183B" w:rsidRDefault="002D3280" w:rsidP="002D3280">
      <w:pPr>
        <w:shd w:val="clear" w:color="auto" w:fill="FFFFFF"/>
        <w:spacing w:before="300" w:after="150" w:line="240" w:lineRule="auto"/>
        <w:ind w:left="990" w:right="590"/>
        <w:outlineLvl w:val="1"/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ტენდერის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აღწერილობა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>:</w:t>
      </w:r>
    </w:p>
    <w:p w:rsidR="003650F3" w:rsidRPr="00693B14" w:rsidRDefault="003650F3" w:rsidP="003650F3">
      <w:pPr>
        <w:shd w:val="clear" w:color="auto" w:fill="FFFFFF"/>
        <w:spacing w:after="0" w:line="240" w:lineRule="auto"/>
        <w:ind w:left="990" w:right="590"/>
        <w:contextualSpacing/>
        <w:jc w:val="both"/>
        <w:rPr>
          <w:rFonts w:ascii="Sylfaen" w:eastAsia="Times New Roman" w:hAnsi="Sylfaen" w:cs="Sylfaen"/>
          <w:bCs/>
          <w:iCs/>
          <w:sz w:val="20"/>
          <w:szCs w:val="20"/>
          <w:lang w:val="ka-GE"/>
        </w:rPr>
      </w:pPr>
      <w:r w:rsidRPr="00693B14">
        <w:rPr>
          <w:rFonts w:ascii="Sylfaen" w:eastAsia="Times New Roman" w:hAnsi="Sylfaen" w:cs="Sylfaen"/>
          <w:bCs/>
          <w:iCs/>
          <w:sz w:val="20"/>
          <w:szCs w:val="20"/>
          <w:lang w:val="ka-GE"/>
        </w:rPr>
        <w:t xml:space="preserve">სს „ვითიბი ბანკი ჯორჯია“  </w:t>
      </w:r>
      <w:r w:rsidR="00693B14" w:rsidRPr="00693B14">
        <w:rPr>
          <w:rFonts w:ascii="Sylfaen" w:eastAsia="Times New Roman" w:hAnsi="Sylfaen" w:cs="Sylfaen"/>
          <w:bCs/>
          <w:iCs/>
          <w:sz w:val="20"/>
          <w:szCs w:val="20"/>
          <w:lang w:val="ka-GE"/>
        </w:rPr>
        <w:t xml:space="preserve">აპლიკაციის მენეჯმენტ/მონიტორინგის სისტემის </w:t>
      </w:r>
      <w:proofErr w:type="spellStart"/>
      <w:r w:rsidR="00693B14" w:rsidRPr="00693B14">
        <w:rPr>
          <w:rFonts w:ascii="Sylfaen" w:eastAsia="Times New Roman" w:hAnsi="Sylfaen" w:cs="Sylfaen"/>
          <w:bCs/>
          <w:iCs/>
          <w:sz w:val="20"/>
          <w:szCs w:val="20"/>
          <w:lang w:val="ka-GE"/>
        </w:rPr>
        <w:t>ე.წ</w:t>
      </w:r>
      <w:proofErr w:type="spellEnd"/>
      <w:r w:rsidR="00693B14" w:rsidRPr="00693B14">
        <w:rPr>
          <w:rFonts w:ascii="Sylfaen" w:eastAsia="Times New Roman" w:hAnsi="Sylfaen" w:cs="Sylfaen"/>
          <w:bCs/>
          <w:iCs/>
          <w:sz w:val="20"/>
          <w:szCs w:val="20"/>
          <w:lang w:val="ka-GE"/>
        </w:rPr>
        <w:t>. APM(</w:t>
      </w:r>
      <w:proofErr w:type="spellStart"/>
      <w:r w:rsidR="00693B14" w:rsidRPr="00693B14">
        <w:rPr>
          <w:rFonts w:ascii="Sylfaen" w:eastAsia="Times New Roman" w:hAnsi="Sylfaen" w:cs="Sylfaen"/>
          <w:bCs/>
          <w:iCs/>
          <w:sz w:val="20"/>
          <w:szCs w:val="20"/>
          <w:lang w:val="ka-GE"/>
        </w:rPr>
        <w:t>Application</w:t>
      </w:r>
      <w:proofErr w:type="spellEnd"/>
      <w:r w:rsidR="00693B14" w:rsidRPr="00693B14">
        <w:rPr>
          <w:rFonts w:ascii="Sylfaen" w:eastAsia="Times New Roman" w:hAnsi="Sylfaen" w:cs="Sylfaen"/>
          <w:bCs/>
          <w:iCs/>
          <w:sz w:val="20"/>
          <w:szCs w:val="20"/>
          <w:lang w:val="ka-GE"/>
        </w:rPr>
        <w:t xml:space="preserve"> </w:t>
      </w:r>
      <w:proofErr w:type="spellStart"/>
      <w:r w:rsidR="00693B14" w:rsidRPr="00693B14">
        <w:rPr>
          <w:rFonts w:ascii="Sylfaen" w:eastAsia="Times New Roman" w:hAnsi="Sylfaen" w:cs="Sylfaen"/>
          <w:bCs/>
          <w:iCs/>
          <w:sz w:val="20"/>
          <w:szCs w:val="20"/>
          <w:lang w:val="ka-GE"/>
        </w:rPr>
        <w:t>Performance</w:t>
      </w:r>
      <w:proofErr w:type="spellEnd"/>
      <w:r w:rsidR="00693B14" w:rsidRPr="00693B14">
        <w:rPr>
          <w:rFonts w:ascii="Sylfaen" w:eastAsia="Times New Roman" w:hAnsi="Sylfaen" w:cs="Sylfaen"/>
          <w:bCs/>
          <w:iCs/>
          <w:sz w:val="20"/>
          <w:szCs w:val="20"/>
          <w:lang w:val="ka-GE"/>
        </w:rPr>
        <w:t xml:space="preserve"> </w:t>
      </w:r>
      <w:proofErr w:type="spellStart"/>
      <w:r w:rsidR="00693B14" w:rsidRPr="00693B14">
        <w:rPr>
          <w:rFonts w:ascii="Sylfaen" w:eastAsia="Times New Roman" w:hAnsi="Sylfaen" w:cs="Sylfaen"/>
          <w:bCs/>
          <w:iCs/>
          <w:sz w:val="20"/>
          <w:szCs w:val="20"/>
          <w:lang w:val="ka-GE"/>
        </w:rPr>
        <w:t>Monitoring</w:t>
      </w:r>
      <w:proofErr w:type="spellEnd"/>
      <w:r w:rsidR="00693B14" w:rsidRPr="00693B14">
        <w:rPr>
          <w:rFonts w:ascii="Sylfaen" w:eastAsia="Times New Roman" w:hAnsi="Sylfaen" w:cs="Sylfaen"/>
          <w:bCs/>
          <w:iCs/>
          <w:sz w:val="20"/>
          <w:szCs w:val="20"/>
          <w:lang w:val="ka-GE"/>
        </w:rPr>
        <w:t>)-ის შესყიდვის მიზნით აცხადებს ღია ტენდერს.</w:t>
      </w:r>
    </w:p>
    <w:p w:rsidR="00572AED" w:rsidRPr="0087486C" w:rsidRDefault="00572AED" w:rsidP="00563C78">
      <w:pPr>
        <w:shd w:val="clear" w:color="auto" w:fill="FFFFFF"/>
        <w:spacing w:after="0" w:line="240" w:lineRule="auto"/>
        <w:ind w:right="590"/>
        <w:contextualSpacing/>
        <w:jc w:val="both"/>
        <w:rPr>
          <w:rFonts w:ascii="Sylfaen" w:eastAsia="Times New Roman" w:hAnsi="Sylfaen" w:cs="Sylfaen"/>
          <w:bCs/>
          <w:color w:val="333333"/>
          <w:sz w:val="10"/>
          <w:szCs w:val="10"/>
          <w:lang w:val="ka-GE"/>
        </w:rPr>
      </w:pPr>
    </w:p>
    <w:p w:rsidR="002D3280" w:rsidRPr="002E183B" w:rsidRDefault="002D3280" w:rsidP="00572AED">
      <w:pPr>
        <w:shd w:val="clear" w:color="auto" w:fill="FFFFFF"/>
        <w:spacing w:after="0" w:line="240" w:lineRule="auto"/>
        <w:ind w:left="994" w:right="590"/>
        <w:rPr>
          <w:rFonts w:ascii="Helvetica" w:eastAsia="Times New Roman" w:hAnsi="Helvetica" w:cs="Helvetica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ინფორმაცია</w:t>
      </w:r>
      <w:r w:rsidRPr="002E183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პრეტენდენტებისათვის:</w:t>
      </w:r>
    </w:p>
    <w:p w:rsidR="00572AED" w:rsidRPr="002145B7" w:rsidRDefault="002D3280" w:rsidP="002145B7">
      <w:pPr>
        <w:shd w:val="clear" w:color="auto" w:fill="FFFFFF"/>
        <w:ind w:left="994" w:right="680"/>
        <w:jc w:val="both"/>
        <w:rPr>
          <w:rFonts w:ascii="Sylfaen" w:hAnsi="Sylfaen" w:cs="Helvetica"/>
          <w:bCs/>
          <w:iCs/>
          <w:sz w:val="20"/>
          <w:szCs w:val="20"/>
          <w:lang w:val="ka-GE"/>
        </w:rPr>
      </w:pP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ტენდერში მონაწილეობის მსურველებმა, საკვალიფიკაციო მონაცემების დამადასტურებელი დოკუმენტაცია, სხვა მოთხოვნილი ინფორმაცია და სატენდერო შემოთავაზებები დედნების სახით ქართულ ენაზე უნდა წარმოადგინონ შემდეგ მისამართზე: ქ. თბილისი </w:t>
      </w:r>
      <w:r w:rsidRPr="00CB0E6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</w:t>
      </w:r>
      <w:r w:rsidRPr="00CB0E6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#14.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 შემოთავაზების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ბოლო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ვადა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="009A0EB5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20</w:t>
      </w:r>
      <w:r w:rsidR="0041448C">
        <w:rPr>
          <w:rFonts w:ascii="Helvetica" w:eastAsia="Times New Roman" w:hAnsi="Helvetica" w:cs="Helvetica"/>
          <w:bCs/>
          <w:color w:val="333333"/>
          <w:sz w:val="20"/>
          <w:szCs w:val="20"/>
        </w:rPr>
        <w:t>21</w:t>
      </w:r>
      <w:r w:rsidRPr="00CB0E6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</w:t>
      </w:r>
      <w:r w:rsidRPr="00904BA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წლის </w:t>
      </w:r>
      <w:r w:rsidR="00C05CA3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14 ივნისის </w:t>
      </w:r>
      <w:r w:rsidRPr="00904BA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18:00 </w:t>
      </w:r>
      <w:r w:rsidRPr="00904BA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საათი</w:t>
      </w:r>
      <w:r w:rsidRPr="00904BA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.</w:t>
      </w:r>
      <w:r w:rsidRPr="00CB0E6B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წინადადება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წარმოდგენილი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დალუქულ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კონვერტში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რომელზეც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მითითებული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ინფორმაცია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პრეტენდენტის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დასახელება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საკონტაქტო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ინფორმაცია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სატენდერო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კომისია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სს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„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ვითიბი ბანკი ჯორჯია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“ </w:t>
      </w:r>
      <w:r w:rsidR="00385299" w:rsidRPr="00385299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(</w:t>
      </w:r>
      <w:r w:rsidR="00385299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ტენდერი</w:t>
      </w:r>
      <w:r w:rsidR="0041448C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ს დასახელება</w:t>
      </w:r>
      <w:r w:rsidR="00C05CA3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 xml:space="preserve"> - </w:t>
      </w:r>
      <w:r w:rsidR="00C05CA3" w:rsidRPr="00C05CA3">
        <w:rPr>
          <w:rFonts w:ascii="Sylfaen" w:hAnsi="Sylfaen"/>
          <w:b/>
          <w:sz w:val="20"/>
          <w:szCs w:val="20"/>
          <w:lang w:val="ka-GE"/>
        </w:rPr>
        <w:t xml:space="preserve">აპლიკაციის მენეჯმენტ/მონიტორინგის სისტემის </w:t>
      </w:r>
      <w:proofErr w:type="spellStart"/>
      <w:r w:rsidR="00C05CA3" w:rsidRPr="00C05CA3">
        <w:rPr>
          <w:rFonts w:ascii="Sylfaen" w:hAnsi="Sylfaen"/>
          <w:b/>
          <w:sz w:val="20"/>
          <w:szCs w:val="20"/>
          <w:lang w:val="ka-GE"/>
        </w:rPr>
        <w:t>ე.წ</w:t>
      </w:r>
      <w:proofErr w:type="spellEnd"/>
      <w:r w:rsidR="00C05CA3" w:rsidRPr="00C05CA3">
        <w:rPr>
          <w:rFonts w:ascii="Sylfaen" w:hAnsi="Sylfaen"/>
          <w:b/>
          <w:sz w:val="20"/>
          <w:szCs w:val="20"/>
          <w:lang w:val="ka-GE"/>
        </w:rPr>
        <w:t>. APM(</w:t>
      </w:r>
      <w:proofErr w:type="spellStart"/>
      <w:r w:rsidR="00C05CA3" w:rsidRPr="00C05CA3">
        <w:rPr>
          <w:rFonts w:ascii="Sylfaen" w:hAnsi="Sylfaen"/>
          <w:b/>
          <w:sz w:val="20"/>
          <w:szCs w:val="20"/>
          <w:lang w:val="ka-GE"/>
        </w:rPr>
        <w:t>Application</w:t>
      </w:r>
      <w:proofErr w:type="spellEnd"/>
      <w:r w:rsidR="00C05CA3" w:rsidRPr="00C05CA3">
        <w:rPr>
          <w:rFonts w:ascii="Sylfaen" w:hAnsi="Sylfaen"/>
          <w:b/>
          <w:sz w:val="20"/>
          <w:szCs w:val="20"/>
          <w:lang w:val="ka-GE"/>
        </w:rPr>
        <w:t xml:space="preserve"> </w:t>
      </w:r>
      <w:proofErr w:type="spellStart"/>
      <w:r w:rsidR="00C05CA3" w:rsidRPr="00C05CA3">
        <w:rPr>
          <w:rFonts w:ascii="Sylfaen" w:hAnsi="Sylfaen"/>
          <w:b/>
          <w:sz w:val="20"/>
          <w:szCs w:val="20"/>
          <w:lang w:val="ka-GE"/>
        </w:rPr>
        <w:t>Performance</w:t>
      </w:r>
      <w:proofErr w:type="spellEnd"/>
      <w:r w:rsidR="00C05CA3" w:rsidRPr="00C05CA3">
        <w:rPr>
          <w:rFonts w:ascii="Sylfaen" w:hAnsi="Sylfaen"/>
          <w:b/>
          <w:sz w:val="20"/>
          <w:szCs w:val="20"/>
          <w:lang w:val="ka-GE"/>
        </w:rPr>
        <w:t xml:space="preserve"> </w:t>
      </w:r>
      <w:proofErr w:type="spellStart"/>
      <w:r w:rsidR="00C05CA3" w:rsidRPr="00C05CA3">
        <w:rPr>
          <w:rFonts w:ascii="Sylfaen" w:hAnsi="Sylfaen"/>
          <w:b/>
          <w:sz w:val="20"/>
          <w:szCs w:val="20"/>
          <w:lang w:val="ka-GE"/>
        </w:rPr>
        <w:t>Monitoring</w:t>
      </w:r>
      <w:proofErr w:type="spellEnd"/>
      <w:r w:rsidR="00C05CA3" w:rsidRPr="00C05CA3">
        <w:rPr>
          <w:rFonts w:ascii="Sylfaen" w:hAnsi="Sylfaen"/>
          <w:b/>
          <w:sz w:val="20"/>
          <w:szCs w:val="20"/>
          <w:lang w:val="ka-GE"/>
        </w:rPr>
        <w:t xml:space="preserve"> შესყიდვა</w:t>
      </w:r>
      <w:r w:rsidR="0041448C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).</w:t>
      </w: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დოკუმენტაციასთან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დაკავშირებული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განმარტებების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მიღება, ასევე, დოკუმენტების ხელზე გატანა (სურვილის შემთხვევაში)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="0095291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პრეტენდენტებს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შეუძლია</w:t>
      </w:r>
      <w:r w:rsidR="0095291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თ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სატენდერო წინადადების შემოთავაზებისთვის განსაზღვრული ვადის დადგომამდე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 მისამართზე: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ქ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.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თბილისი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2E183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 #14.</w:t>
      </w: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საკონტაქტო პირი: სალო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მე კახიძე, მობილური ნომერი: 592-13-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35</w:t>
      </w:r>
      <w:r w:rsidR="00096BC8" w:rsidRPr="00572AE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35, ქალაქის ნომერი: 02 24 24 24 (1232), ელ ფოსტა: </w:t>
      </w:r>
      <w:hyperlink r:id="rId8" w:history="1">
        <w:r w:rsidRPr="002E183B">
          <w:rPr>
            <w:color w:val="333333"/>
            <w:sz w:val="20"/>
            <w:szCs w:val="20"/>
            <w:lang w:val="ka-GE"/>
          </w:rPr>
          <w:t>s.kakhidze@vtb.ge</w:t>
        </w:r>
      </w:hyperlink>
    </w:p>
    <w:p w:rsidR="0041448C" w:rsidRPr="006B027B" w:rsidRDefault="0041448C" w:rsidP="0041448C">
      <w:pPr>
        <w:shd w:val="clear" w:color="auto" w:fill="FFFFFF"/>
        <w:spacing w:after="300" w:line="240" w:lineRule="auto"/>
        <w:ind w:left="990" w:right="590"/>
        <w:jc w:val="both"/>
        <w:rPr>
          <w:rFonts w:ascii="Sylfaen" w:hAnsi="Sylfaen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საკონტაქტო პირი </w:t>
      </w: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ტექნიკურ საკითხებზე: სოსო გოლუბიანი, მობილურის ნომერი: 595 11-77-55</w:t>
      </w:r>
      <w:r w:rsidR="00E22E67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(1420)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; </w:t>
      </w: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ელ. ფოსტა: </w:t>
      </w:r>
      <w:hyperlink r:id="rId9" w:history="1">
        <w:r w:rsidRPr="006B027B">
          <w:rPr>
            <w:rStyle w:val="Hyperlink"/>
            <w:color w:val="auto"/>
            <w:sz w:val="20"/>
            <w:szCs w:val="20"/>
            <w:u w:val="none"/>
          </w:rPr>
          <w:t>s</w:t>
        </w:r>
        <w:r w:rsidRPr="006B027B">
          <w:rPr>
            <w:rStyle w:val="Hyperlink"/>
            <w:color w:val="auto"/>
            <w:sz w:val="20"/>
            <w:szCs w:val="20"/>
            <w:u w:val="none"/>
            <w:lang w:val="ka-GE"/>
          </w:rPr>
          <w:t>.</w:t>
        </w:r>
        <w:r w:rsidRPr="006B027B">
          <w:rPr>
            <w:rStyle w:val="Hyperlink"/>
            <w:color w:val="auto"/>
            <w:sz w:val="20"/>
            <w:szCs w:val="20"/>
            <w:u w:val="none"/>
          </w:rPr>
          <w:t>golubiani</w:t>
        </w:r>
        <w:r w:rsidRPr="006B027B">
          <w:rPr>
            <w:rStyle w:val="Hyperlink"/>
            <w:color w:val="auto"/>
            <w:sz w:val="20"/>
            <w:szCs w:val="20"/>
            <w:u w:val="none"/>
            <w:lang w:val="ka-GE"/>
          </w:rPr>
          <w:t>@vtb.com.ge</w:t>
        </w:r>
      </w:hyperlink>
    </w:p>
    <w:p w:rsidR="002D3280" w:rsidRPr="0005760E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საკვალიფიკაციო მონაცემების დამადასტურებელი დოკუმენტაცია უნდა შეიცავდეს</w:t>
      </w:r>
      <w:r w:rsidR="00D065B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შემდეგ ცნობა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 და ინფორმაციას:</w:t>
      </w:r>
    </w:p>
    <w:p w:rsidR="0087486C" w:rsidRPr="0016303A" w:rsidRDefault="0087486C" w:rsidP="0087486C">
      <w:pPr>
        <w:numPr>
          <w:ilvl w:val="0"/>
          <w:numId w:val="2"/>
        </w:numPr>
        <w:spacing w:after="0" w:line="288" w:lineRule="auto"/>
        <w:ind w:left="1080" w:right="590" w:firstLine="0"/>
        <w:contextualSpacing/>
        <w:jc w:val="both"/>
        <w:rPr>
          <w:rFonts w:ascii="LitNusx" w:hAnsi="LitNusx"/>
          <w:sz w:val="20"/>
          <w:szCs w:val="20"/>
          <w:lang w:val="fr-BE"/>
        </w:rPr>
      </w:pPr>
      <w:r w:rsidRPr="005D70D1">
        <w:rPr>
          <w:rFonts w:ascii="Sylfaen" w:hAnsi="Sylfaen" w:cs="Sylfaen"/>
          <w:sz w:val="20"/>
          <w:szCs w:val="20"/>
          <w:lang w:val="ka-GE"/>
        </w:rPr>
        <w:t>ამონაწერი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მეწარმეთა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და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არასამეწარმეო</w:t>
      </w:r>
      <w:r w:rsidRPr="005D70D1">
        <w:rPr>
          <w:rFonts w:ascii="LitNusx" w:hAnsi="LitNusx"/>
          <w:sz w:val="20"/>
          <w:szCs w:val="20"/>
          <w:lang w:val="ka-GE"/>
        </w:rPr>
        <w:t xml:space="preserve"> (</w:t>
      </w:r>
      <w:r w:rsidRPr="005D70D1">
        <w:rPr>
          <w:rFonts w:ascii="Sylfaen" w:hAnsi="Sylfaen" w:cs="Sylfaen"/>
          <w:sz w:val="20"/>
          <w:szCs w:val="20"/>
          <w:lang w:val="ka-GE"/>
        </w:rPr>
        <w:t>არაკომერციული</w:t>
      </w:r>
      <w:r w:rsidRPr="005D70D1">
        <w:rPr>
          <w:rFonts w:ascii="LitNusx" w:hAnsi="LitNusx"/>
          <w:sz w:val="20"/>
          <w:szCs w:val="20"/>
          <w:lang w:val="ka-GE"/>
        </w:rPr>
        <w:t xml:space="preserve">) </w:t>
      </w:r>
      <w:r w:rsidRPr="005D70D1">
        <w:rPr>
          <w:rFonts w:ascii="Sylfaen" w:hAnsi="Sylfaen" w:cs="Sylfaen"/>
          <w:sz w:val="20"/>
          <w:szCs w:val="20"/>
          <w:lang w:val="ka-GE"/>
        </w:rPr>
        <w:t>იურიდიულ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პირთა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რეესტრიდან</w:t>
      </w:r>
      <w:r w:rsidR="0016303A">
        <w:rPr>
          <w:rFonts w:ascii="LitNusx" w:hAnsi="LitNusx"/>
          <w:sz w:val="20"/>
          <w:szCs w:val="20"/>
          <w:lang w:val="ka-GE"/>
        </w:rPr>
        <w:t>.</w:t>
      </w:r>
    </w:p>
    <w:p w:rsidR="0016303A" w:rsidRPr="005D70D1" w:rsidRDefault="0016303A" w:rsidP="0016303A">
      <w:pPr>
        <w:spacing w:after="0" w:line="288" w:lineRule="auto"/>
        <w:ind w:left="1080" w:right="590"/>
        <w:contextualSpacing/>
        <w:jc w:val="both"/>
        <w:rPr>
          <w:rFonts w:ascii="LitNusx" w:hAnsi="LitNusx"/>
          <w:sz w:val="20"/>
          <w:szCs w:val="20"/>
          <w:lang w:val="fr-BE"/>
        </w:rPr>
      </w:pPr>
    </w:p>
    <w:p w:rsidR="002D3280" w:rsidRDefault="002D3280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b/>
          <w:color w:val="FF0000"/>
          <w:sz w:val="20"/>
          <w:szCs w:val="20"/>
          <w:lang w:val="ka-GE"/>
        </w:rPr>
        <w:t xml:space="preserve">შენიშვნა: </w:t>
      </w: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ბანკს უფლება აქვს სატენდერო დოკუმენტაციაში, განცხადებაში შეიტანოს ცვლილება, აღნიშნული ინფორმაცია/ცვლილება გამოქვეყნდება პრეტენდენტის მიერ სატენდერო წინადადებების წარდგენის ვადის ამოწურვამდე   არანაკლებ 24 საათით ადრე,  სს „ვითიბი ბანკი ჯორჯიას“ ოფიციალურ ვებ-გვერდზე და  ტენდერების იმავე ონლაინ პორტალზე სადაც გამოქვეყნდა ტენდერის შესახებ ინფორმაცია.</w:t>
      </w:r>
    </w:p>
    <w:p w:rsidR="00E76661" w:rsidRDefault="00E76661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</w:p>
    <w:p w:rsidR="00E76661" w:rsidRPr="0005760E" w:rsidRDefault="00E76661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proofErr w:type="spellStart"/>
      <w:proofErr w:type="gramStart"/>
      <w:r w:rsidRPr="00A05893">
        <w:rPr>
          <w:rFonts w:ascii="Sylfaen" w:eastAsia="Times New Roman" w:hAnsi="Sylfaen" w:cs="Sylfaen"/>
          <w:bCs/>
          <w:color w:val="333333"/>
          <w:sz w:val="20"/>
          <w:szCs w:val="20"/>
        </w:rPr>
        <w:t>დაინტერესებული</w:t>
      </w:r>
      <w:proofErr w:type="spellEnd"/>
      <w:proofErr w:type="gramEnd"/>
      <w:r w:rsidRPr="00A05893">
        <w:rPr>
          <w:rFonts w:ascii="Sylfaen" w:eastAsia="Times New Roman" w:hAnsi="Sylfaen" w:cs="Sylfaen"/>
          <w:bCs/>
          <w:color w:val="333333"/>
          <w:sz w:val="20"/>
          <w:szCs w:val="20"/>
        </w:rPr>
        <w:t xml:space="preserve"> </w:t>
      </w:r>
      <w:proofErr w:type="spellStart"/>
      <w:r w:rsidRPr="00A05893">
        <w:rPr>
          <w:rFonts w:ascii="Sylfaen" w:eastAsia="Times New Roman" w:hAnsi="Sylfaen" w:cs="Sylfaen"/>
          <w:bCs/>
          <w:color w:val="333333"/>
          <w:sz w:val="20"/>
          <w:szCs w:val="20"/>
        </w:rPr>
        <w:t>პირები</w:t>
      </w:r>
      <w:proofErr w:type="spellEnd"/>
      <w:r w:rsidRPr="00A05893">
        <w:rPr>
          <w:rFonts w:ascii="Sylfaen" w:eastAsia="Times New Roman" w:hAnsi="Sylfaen" w:cs="Sylfaen"/>
          <w:bCs/>
          <w:color w:val="333333"/>
          <w:sz w:val="20"/>
          <w:szCs w:val="20"/>
        </w:rPr>
        <w:t xml:space="preserve">, </w:t>
      </w:r>
      <w:proofErr w:type="spellStart"/>
      <w:r w:rsidRPr="00A05893">
        <w:rPr>
          <w:rFonts w:ascii="Sylfaen" w:eastAsia="Times New Roman" w:hAnsi="Sylfaen" w:cs="Sylfaen"/>
          <w:bCs/>
          <w:color w:val="333333"/>
          <w:sz w:val="20"/>
          <w:szCs w:val="20"/>
        </w:rPr>
        <w:t>ტენდერთან</w:t>
      </w:r>
      <w:proofErr w:type="spellEnd"/>
      <w:r w:rsidRPr="00A05893">
        <w:rPr>
          <w:rFonts w:ascii="Sylfaen" w:eastAsia="Times New Roman" w:hAnsi="Sylfaen" w:cs="Sylfaen"/>
          <w:bCs/>
          <w:color w:val="333333"/>
          <w:sz w:val="20"/>
          <w:szCs w:val="20"/>
        </w:rPr>
        <w:t xml:space="preserve"> </w:t>
      </w:r>
      <w:proofErr w:type="spellStart"/>
      <w:r w:rsidRPr="00A05893">
        <w:rPr>
          <w:rFonts w:ascii="Sylfaen" w:eastAsia="Times New Roman" w:hAnsi="Sylfaen" w:cs="Sylfaen"/>
          <w:bCs/>
          <w:color w:val="333333"/>
          <w:sz w:val="20"/>
          <w:szCs w:val="20"/>
        </w:rPr>
        <w:t>დაკავშირებულ</w:t>
      </w:r>
      <w:proofErr w:type="spellEnd"/>
      <w:r w:rsidRPr="00A05893">
        <w:rPr>
          <w:rFonts w:ascii="Sylfaen" w:eastAsia="Times New Roman" w:hAnsi="Sylfaen" w:cs="Sylfaen"/>
          <w:bCs/>
          <w:color w:val="333333"/>
          <w:sz w:val="20"/>
          <w:szCs w:val="20"/>
        </w:rPr>
        <w:t xml:space="preserve"> </w:t>
      </w:r>
      <w:proofErr w:type="spellStart"/>
      <w:r w:rsidRPr="00A05893">
        <w:rPr>
          <w:rFonts w:ascii="Sylfaen" w:eastAsia="Times New Roman" w:hAnsi="Sylfaen" w:cs="Sylfaen"/>
          <w:bCs/>
          <w:color w:val="333333"/>
          <w:sz w:val="20"/>
          <w:szCs w:val="20"/>
        </w:rPr>
        <w:t>დეტალურ</w:t>
      </w:r>
      <w:proofErr w:type="spellEnd"/>
      <w:r w:rsidRPr="00A05893">
        <w:rPr>
          <w:rFonts w:ascii="Sylfaen" w:eastAsia="Times New Roman" w:hAnsi="Sylfaen" w:cs="Sylfaen"/>
          <w:bCs/>
          <w:color w:val="333333"/>
          <w:sz w:val="20"/>
          <w:szCs w:val="20"/>
        </w:rPr>
        <w:t xml:space="preserve"> </w:t>
      </w:r>
      <w:proofErr w:type="spellStart"/>
      <w:r w:rsidRPr="00A05893">
        <w:rPr>
          <w:rFonts w:ascii="Sylfaen" w:eastAsia="Times New Roman" w:hAnsi="Sylfaen" w:cs="Sylfaen"/>
          <w:bCs/>
          <w:color w:val="333333"/>
          <w:sz w:val="20"/>
          <w:szCs w:val="20"/>
        </w:rPr>
        <w:t>ინფორმაციას</w:t>
      </w:r>
      <w:proofErr w:type="spellEnd"/>
      <w:r w:rsidRPr="00A05893">
        <w:rPr>
          <w:rFonts w:ascii="Sylfaen" w:eastAsia="Times New Roman" w:hAnsi="Sylfaen" w:cs="Sylfaen"/>
          <w:bCs/>
          <w:color w:val="333333"/>
          <w:sz w:val="20"/>
          <w:szCs w:val="20"/>
        </w:rPr>
        <w:t xml:space="preserve"> </w:t>
      </w:r>
      <w:proofErr w:type="spellStart"/>
      <w:r w:rsidRPr="00A05893">
        <w:rPr>
          <w:rFonts w:ascii="Sylfaen" w:eastAsia="Times New Roman" w:hAnsi="Sylfaen" w:cs="Sylfaen"/>
          <w:bCs/>
          <w:color w:val="333333"/>
          <w:sz w:val="20"/>
          <w:szCs w:val="20"/>
        </w:rPr>
        <w:t>შეუძლია</w:t>
      </w:r>
      <w:proofErr w:type="spellEnd"/>
      <w:r w:rsidRPr="00A05893">
        <w:rPr>
          <w:rFonts w:ascii="Sylfaen" w:eastAsia="Times New Roman" w:hAnsi="Sylfaen" w:cs="Sylfaen"/>
          <w:bCs/>
          <w:color w:val="333333"/>
          <w:sz w:val="20"/>
          <w:szCs w:val="20"/>
        </w:rPr>
        <w:t xml:space="preserve"> </w:t>
      </w:r>
      <w:proofErr w:type="spellStart"/>
      <w:r w:rsidRPr="00A05893">
        <w:rPr>
          <w:rFonts w:ascii="Sylfaen" w:eastAsia="Times New Roman" w:hAnsi="Sylfaen" w:cs="Sylfaen"/>
          <w:bCs/>
          <w:color w:val="333333"/>
          <w:sz w:val="20"/>
          <w:szCs w:val="20"/>
        </w:rPr>
        <w:t>გაეცნონ</w:t>
      </w:r>
      <w:proofErr w:type="spellEnd"/>
      <w:r w:rsidRPr="00A05893">
        <w:rPr>
          <w:rFonts w:ascii="Sylfaen" w:eastAsia="Times New Roman" w:hAnsi="Sylfaen" w:cs="Sylfaen"/>
          <w:bCs/>
          <w:color w:val="333333"/>
          <w:sz w:val="20"/>
          <w:szCs w:val="20"/>
        </w:rPr>
        <w:t xml:space="preserve"> </w:t>
      </w:r>
      <w:proofErr w:type="spellStart"/>
      <w:r w:rsidRPr="00A05893">
        <w:rPr>
          <w:rFonts w:ascii="Sylfaen" w:eastAsia="Times New Roman" w:hAnsi="Sylfaen" w:cs="Sylfaen"/>
          <w:bCs/>
          <w:color w:val="333333"/>
          <w:sz w:val="20"/>
          <w:szCs w:val="20"/>
        </w:rPr>
        <w:t>შემდეგ</w:t>
      </w:r>
      <w:proofErr w:type="spellEnd"/>
      <w:r w:rsidRPr="00A05893">
        <w:rPr>
          <w:rFonts w:ascii="Sylfaen" w:eastAsia="Times New Roman" w:hAnsi="Sylfaen" w:cs="Sylfaen"/>
          <w:bCs/>
          <w:color w:val="333333"/>
          <w:sz w:val="20"/>
          <w:szCs w:val="20"/>
        </w:rPr>
        <w:t xml:space="preserve"> </w:t>
      </w:r>
      <w:proofErr w:type="spellStart"/>
      <w:r w:rsidRPr="00A05893">
        <w:rPr>
          <w:rFonts w:ascii="Sylfaen" w:eastAsia="Times New Roman" w:hAnsi="Sylfaen" w:cs="Sylfaen"/>
          <w:bCs/>
          <w:color w:val="333333"/>
          <w:sz w:val="20"/>
          <w:szCs w:val="20"/>
        </w:rPr>
        <w:t>ელექტრონულ</w:t>
      </w:r>
      <w:proofErr w:type="spellEnd"/>
      <w:r w:rsidRPr="00A05893">
        <w:rPr>
          <w:rFonts w:ascii="Sylfaen" w:eastAsia="Times New Roman" w:hAnsi="Sylfaen" w:cs="Sylfaen"/>
          <w:bCs/>
          <w:color w:val="333333"/>
          <w:sz w:val="20"/>
          <w:szCs w:val="20"/>
        </w:rPr>
        <w:t xml:space="preserve"> </w:t>
      </w:r>
      <w:proofErr w:type="spellStart"/>
      <w:r w:rsidRPr="00A05893">
        <w:rPr>
          <w:rFonts w:ascii="Sylfaen" w:eastAsia="Times New Roman" w:hAnsi="Sylfaen" w:cs="Sylfaen"/>
          <w:bCs/>
          <w:color w:val="333333"/>
          <w:sz w:val="20"/>
          <w:szCs w:val="20"/>
        </w:rPr>
        <w:t>მისამართზე</w:t>
      </w:r>
      <w:proofErr w:type="spellEnd"/>
      <w:r w:rsidRPr="00A05893">
        <w:rPr>
          <w:rFonts w:ascii="Sylfaen" w:eastAsia="Times New Roman" w:hAnsi="Sylfaen" w:cs="Sylfaen"/>
          <w:bCs/>
          <w:color w:val="333333"/>
          <w:sz w:val="20"/>
          <w:szCs w:val="20"/>
        </w:rPr>
        <w:t xml:space="preserve">:  </w:t>
      </w:r>
      <w:hyperlink r:id="rId10" w:history="1">
        <w:r w:rsidR="00C640CB" w:rsidRPr="0029632B">
          <w:rPr>
            <w:rStyle w:val="Hyperlink"/>
            <w:rFonts w:ascii="Sylfaen" w:eastAsia="Times New Roman" w:hAnsi="Sylfaen" w:cs="Sylfaen"/>
            <w:bCs/>
            <w:sz w:val="20"/>
            <w:szCs w:val="20"/>
          </w:rPr>
          <w:t>https://vtb.ge/ge/about-the-bank/tenders/127/tenderi-aplikatsiis-menejment_monitoringis-sistemis-e_ts_-apm_application-performance-monitoring_-is-sheskidvis-shesakheb</w:t>
        </w:r>
      </w:hyperlink>
      <w:r w:rsidR="00C640CB">
        <w:rPr>
          <w:rFonts w:ascii="Sylfaen" w:eastAsia="Times New Roman" w:hAnsi="Sylfaen" w:cs="Sylfaen"/>
          <w:bCs/>
          <w:color w:val="333333"/>
          <w:sz w:val="20"/>
          <w:szCs w:val="20"/>
        </w:rPr>
        <w:t xml:space="preserve"> </w:t>
      </w:r>
      <w:bookmarkStart w:id="2" w:name="_GoBack"/>
      <w:bookmarkEnd w:id="2"/>
    </w:p>
    <w:p w:rsidR="00F36AD2" w:rsidRDefault="00F36AD2"/>
    <w:sectPr w:rsidR="00F36AD2" w:rsidSect="00F36AD2">
      <w:headerReference w:type="default" r:id="rId11"/>
      <w:footerReference w:type="default" r:id="rId12"/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1D2" w:rsidRDefault="00B351D2" w:rsidP="008D789A">
      <w:pPr>
        <w:spacing w:after="0" w:line="240" w:lineRule="auto"/>
      </w:pPr>
      <w:r>
        <w:separator/>
      </w:r>
    </w:p>
  </w:endnote>
  <w:endnote w:type="continuationSeparator" w:id="0">
    <w:p w:rsidR="00B351D2" w:rsidRDefault="00B351D2" w:rsidP="008D7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tNusx">
    <w:altName w:val="Bahnschrift Light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89A" w:rsidRDefault="002D3280">
    <w:pPr>
      <w:pStyle w:val="Footer"/>
    </w:pPr>
    <w:r>
      <w:rPr>
        <w:noProof/>
      </w:rPr>
      <w:drawing>
        <wp:inline distT="0" distB="0" distL="0" distR="0">
          <wp:extent cx="8038465" cy="779145"/>
          <wp:effectExtent l="0" t="0" r="0" b="0"/>
          <wp:docPr id="1" name="Picture 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8465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1D2" w:rsidRDefault="00B351D2" w:rsidP="008D789A">
      <w:pPr>
        <w:spacing w:after="0" w:line="240" w:lineRule="auto"/>
      </w:pPr>
      <w:r>
        <w:separator/>
      </w:r>
    </w:p>
  </w:footnote>
  <w:footnote w:type="continuationSeparator" w:id="0">
    <w:p w:rsidR="00B351D2" w:rsidRDefault="00B351D2" w:rsidP="008D7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142" w:rsidRDefault="00824142">
    <w:pPr>
      <w:pStyle w:val="Header"/>
    </w:pPr>
    <w:r>
      <w:t xml:space="preserve">                                                                                                         </w:t>
    </w:r>
    <w:r w:rsidR="002D3280">
      <w:rPr>
        <w:noProof/>
      </w:rPr>
      <w:drawing>
        <wp:inline distT="0" distB="0" distL="0" distR="0">
          <wp:extent cx="1979930" cy="707390"/>
          <wp:effectExtent l="0" t="0" r="0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36070"/>
    <w:multiLevelType w:val="hybridMultilevel"/>
    <w:tmpl w:val="8E68CCAE"/>
    <w:lvl w:ilvl="0" w:tplc="ACF6F0E6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  <w:lang w:val="it-I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6FE87526"/>
    <w:multiLevelType w:val="hybridMultilevel"/>
    <w:tmpl w:val="EE724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89A"/>
    <w:rsid w:val="000534AC"/>
    <w:rsid w:val="00096BC8"/>
    <w:rsid w:val="0016303A"/>
    <w:rsid w:val="00185BDD"/>
    <w:rsid w:val="00197ABB"/>
    <w:rsid w:val="001C780E"/>
    <w:rsid w:val="001E6329"/>
    <w:rsid w:val="002145B7"/>
    <w:rsid w:val="00277C8D"/>
    <w:rsid w:val="0028164E"/>
    <w:rsid w:val="00285EE8"/>
    <w:rsid w:val="002D3014"/>
    <w:rsid w:val="002D3280"/>
    <w:rsid w:val="0030188B"/>
    <w:rsid w:val="00346F79"/>
    <w:rsid w:val="0036442A"/>
    <w:rsid w:val="003650F3"/>
    <w:rsid w:val="00385299"/>
    <w:rsid w:val="003D3E21"/>
    <w:rsid w:val="003F03A8"/>
    <w:rsid w:val="003F6999"/>
    <w:rsid w:val="0041448C"/>
    <w:rsid w:val="004154B7"/>
    <w:rsid w:val="0042163D"/>
    <w:rsid w:val="00456188"/>
    <w:rsid w:val="00462408"/>
    <w:rsid w:val="00485068"/>
    <w:rsid w:val="00497463"/>
    <w:rsid w:val="004C576F"/>
    <w:rsid w:val="004F6C60"/>
    <w:rsid w:val="00563C78"/>
    <w:rsid w:val="00572AED"/>
    <w:rsid w:val="005821A3"/>
    <w:rsid w:val="00596173"/>
    <w:rsid w:val="00693B14"/>
    <w:rsid w:val="006B3816"/>
    <w:rsid w:val="006C769B"/>
    <w:rsid w:val="006E6FF1"/>
    <w:rsid w:val="006F4101"/>
    <w:rsid w:val="00715691"/>
    <w:rsid w:val="00794A8F"/>
    <w:rsid w:val="007B58EB"/>
    <w:rsid w:val="007D4AD4"/>
    <w:rsid w:val="007D7BC7"/>
    <w:rsid w:val="00824142"/>
    <w:rsid w:val="0087486C"/>
    <w:rsid w:val="008D3579"/>
    <w:rsid w:val="008D789A"/>
    <w:rsid w:val="00904BAB"/>
    <w:rsid w:val="009066FB"/>
    <w:rsid w:val="00952916"/>
    <w:rsid w:val="009A0EB5"/>
    <w:rsid w:val="00A37769"/>
    <w:rsid w:val="00B01017"/>
    <w:rsid w:val="00B351D2"/>
    <w:rsid w:val="00B82816"/>
    <w:rsid w:val="00B85FE7"/>
    <w:rsid w:val="00C05CA3"/>
    <w:rsid w:val="00C640CB"/>
    <w:rsid w:val="00C777F5"/>
    <w:rsid w:val="00C871E1"/>
    <w:rsid w:val="00CB0E6B"/>
    <w:rsid w:val="00CB118C"/>
    <w:rsid w:val="00CF590B"/>
    <w:rsid w:val="00CF6B16"/>
    <w:rsid w:val="00D065BB"/>
    <w:rsid w:val="00D224E8"/>
    <w:rsid w:val="00DD3F4A"/>
    <w:rsid w:val="00E22E67"/>
    <w:rsid w:val="00E34AED"/>
    <w:rsid w:val="00E747DE"/>
    <w:rsid w:val="00E76661"/>
    <w:rsid w:val="00EA6374"/>
    <w:rsid w:val="00EB522D"/>
    <w:rsid w:val="00EC08F6"/>
    <w:rsid w:val="00F214C2"/>
    <w:rsid w:val="00F36AD2"/>
    <w:rsid w:val="00FA70FB"/>
    <w:rsid w:val="00FB28B7"/>
    <w:rsid w:val="00FC73AE"/>
    <w:rsid w:val="00FF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A251D7"/>
  <w15:docId w15:val="{DF1B53A1-1402-46B3-9D3F-629036827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28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89A"/>
  </w:style>
  <w:style w:type="paragraph" w:styleId="Footer">
    <w:name w:val="footer"/>
    <w:basedOn w:val="Normal"/>
    <w:link w:val="Foot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89A"/>
  </w:style>
  <w:style w:type="paragraph" w:styleId="BalloonText">
    <w:name w:val="Balloon Text"/>
    <w:basedOn w:val="Normal"/>
    <w:link w:val="BalloonTextChar"/>
    <w:uiPriority w:val="99"/>
    <w:semiHidden/>
    <w:unhideWhenUsed/>
    <w:rsid w:val="00824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142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rsid w:val="002D3280"/>
    <w:pPr>
      <w:spacing w:after="0" w:line="240" w:lineRule="auto"/>
      <w:ind w:firstLine="720"/>
      <w:jc w:val="both"/>
    </w:pPr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2D3280"/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D32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0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kakhidze@vtb.g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vtb.ge/ge/about-the-bank/tenders/127/tenderi-aplikatsiis-menejment_monitoringis-sistemis-e_ts_-apm_application-performance-monitoring_-is-sheskidvis-shesakheb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.golubiani@vtb.com.g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E6526-4C8B-4938-B72B-60F461106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Natia Beruashvili</dc:creator>
  <cp:lastModifiedBy>Salome Kakhidze</cp:lastModifiedBy>
  <cp:revision>17</cp:revision>
  <cp:lastPrinted>2019-01-23T10:39:00Z</cp:lastPrinted>
  <dcterms:created xsi:type="dcterms:W3CDTF">2021-01-18T10:23:00Z</dcterms:created>
  <dcterms:modified xsi:type="dcterms:W3CDTF">2021-05-28T08:55:00Z</dcterms:modified>
</cp:coreProperties>
</file>